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30" w:rsidRDefault="00D2466C" w:rsidP="00E63530">
      <w:pPr>
        <w:pStyle w:val="Nagwek1"/>
        <w:jc w:val="left"/>
        <w:rPr>
          <w:i/>
          <w:sz w:val="22"/>
        </w:rPr>
      </w:pPr>
      <w:bookmarkStart w:id="0" w:name="_GoBack"/>
      <w:bookmarkEnd w:id="0"/>
      <w:r>
        <w:rPr>
          <w:i/>
          <w:sz w:val="22"/>
        </w:rPr>
        <w:t>Załączni</w:t>
      </w:r>
      <w:r w:rsidR="0020398A">
        <w:rPr>
          <w:i/>
          <w:sz w:val="22"/>
        </w:rPr>
        <w:t xml:space="preserve">k </w:t>
      </w:r>
      <w:r w:rsidR="003D7797">
        <w:rPr>
          <w:i/>
          <w:sz w:val="22"/>
        </w:rPr>
        <w:t>T</w:t>
      </w:r>
      <w:r w:rsidR="00624FFC">
        <w:rPr>
          <w:i/>
          <w:sz w:val="22"/>
        </w:rPr>
        <w:t>_22</w:t>
      </w:r>
      <w:r w:rsidR="000C50D6">
        <w:rPr>
          <w:i/>
          <w:sz w:val="22"/>
        </w:rPr>
        <w:t>a</w:t>
      </w:r>
    </w:p>
    <w:p w:rsidR="0033107B" w:rsidRDefault="0033107B" w:rsidP="0033107B">
      <w:pPr>
        <w:ind w:left="708"/>
        <w:rPr>
          <w:rFonts w:ascii="Arial" w:hAnsi="Arial" w:cs="Arial"/>
          <w:sz w:val="20"/>
        </w:rPr>
      </w:pPr>
    </w:p>
    <w:p w:rsidR="00420A24" w:rsidRDefault="00420A24" w:rsidP="0033107B">
      <w:pPr>
        <w:ind w:left="708"/>
        <w:rPr>
          <w:rFonts w:ascii="Arial" w:hAnsi="Arial" w:cs="Arial"/>
          <w:sz w:val="20"/>
        </w:rPr>
      </w:pPr>
    </w:p>
    <w:p w:rsidR="00420A24" w:rsidRDefault="00420A24" w:rsidP="00420A24">
      <w:pPr>
        <w:spacing w:after="120"/>
        <w:jc w:val="center"/>
        <w:rPr>
          <w:b/>
          <w:bCs/>
          <w:spacing w:val="4"/>
          <w:sz w:val="22"/>
          <w:szCs w:val="22"/>
        </w:rPr>
      </w:pPr>
      <w:r w:rsidRPr="00420A24">
        <w:rPr>
          <w:b/>
          <w:bCs/>
          <w:spacing w:val="4"/>
          <w:sz w:val="22"/>
          <w:szCs w:val="22"/>
        </w:rPr>
        <w:t>INSTRUKCJA</w:t>
      </w:r>
      <w:r w:rsidRPr="00420A24">
        <w:rPr>
          <w:b/>
          <w:bCs/>
          <w:spacing w:val="4"/>
          <w:sz w:val="22"/>
          <w:szCs w:val="22"/>
        </w:rPr>
        <w:br/>
        <w:t xml:space="preserve">DLA OBSERWATORA EGZAMINU </w:t>
      </w:r>
      <w:r w:rsidR="003E380F">
        <w:rPr>
          <w:b/>
          <w:bCs/>
          <w:spacing w:val="4"/>
          <w:sz w:val="22"/>
          <w:szCs w:val="22"/>
        </w:rPr>
        <w:t>MATURALNEGO</w:t>
      </w:r>
    </w:p>
    <w:p w:rsidR="008658E9" w:rsidRPr="00420A24" w:rsidRDefault="008658E9" w:rsidP="00420A24">
      <w:pPr>
        <w:spacing w:after="120"/>
        <w:jc w:val="center"/>
        <w:rPr>
          <w:b/>
          <w:bCs/>
          <w:spacing w:val="4"/>
          <w:sz w:val="22"/>
          <w:szCs w:val="22"/>
        </w:rPr>
      </w:pP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Obserwator przed przybyciem do szkoły zapoznaje się z: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arkuszem obserwacji egzaminów zewnętrznych (</w:t>
      </w:r>
      <w:r w:rsidR="005749D9">
        <w:rPr>
          <w:i/>
          <w:sz w:val="22"/>
          <w:szCs w:val="22"/>
        </w:rPr>
        <w:t>z</w:t>
      </w:r>
      <w:r w:rsidR="005749D9" w:rsidRPr="00420A24">
        <w:rPr>
          <w:i/>
          <w:sz w:val="22"/>
          <w:szCs w:val="22"/>
        </w:rPr>
        <w:t xml:space="preserve">ałącznik </w:t>
      </w:r>
      <w:r w:rsidR="003D7797">
        <w:rPr>
          <w:i/>
          <w:sz w:val="22"/>
          <w:szCs w:val="22"/>
        </w:rPr>
        <w:t>T</w:t>
      </w:r>
      <w:r w:rsidRPr="00420A24">
        <w:rPr>
          <w:i/>
          <w:sz w:val="22"/>
          <w:szCs w:val="22"/>
        </w:rPr>
        <w:t>_22b</w:t>
      </w:r>
      <w:r w:rsidRPr="00420A24">
        <w:rPr>
          <w:sz w:val="22"/>
          <w:szCs w:val="22"/>
        </w:rPr>
        <w:t>)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procedurami organizowania i przeprowadzania egzaminu maturalnego w roku szkolnym 2014/2015 (dostępne na stronach internetowych Cent</w:t>
      </w:r>
      <w:r>
        <w:rPr>
          <w:sz w:val="22"/>
          <w:szCs w:val="22"/>
        </w:rPr>
        <w:t>ralnej Komisji Egzaminacyjnej i </w:t>
      </w:r>
      <w:r w:rsidRPr="00420A24">
        <w:rPr>
          <w:sz w:val="22"/>
          <w:szCs w:val="22"/>
        </w:rPr>
        <w:t>okręgowych komisji egzaminacyjnych).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Obserwacją objęty jest cały proces przeprowadzania egzaminu w danym dniu</w:t>
      </w:r>
      <w:r w:rsidR="00E04F0D">
        <w:rPr>
          <w:sz w:val="22"/>
          <w:szCs w:val="22"/>
        </w:rPr>
        <w:t>, w szczególności</w:t>
      </w:r>
      <w:r w:rsidRPr="00420A24">
        <w:rPr>
          <w:sz w:val="22"/>
          <w:szCs w:val="22"/>
        </w:rPr>
        <w:t>: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zabezpieczenie przez przewodniczącego szkolnego zespołu egzaminacyjnego materiałów egzaminacyjnych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rozdział arkuszy egzaminacyjnych do sal (do każdego przedmiotu na odpowiednim poziomie)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przebieg egzaminu (w tym organizacja przerw)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zebranie, porządkowanie i pakowanie materiałów egzaminacyjnych przez zespół nadzorujący po zakończeniu pracy uczniów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rozliczenie zespołu nadzorującego (lub zespołów nadzorujących) przez przewodniczącego szkolnego zespołu egzaminacyjnego z dokumentacji egzaminacyjnej.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 xml:space="preserve">Obserwator zgłasza się do wybranej </w:t>
      </w:r>
      <w:r w:rsidR="008575A1">
        <w:rPr>
          <w:sz w:val="22"/>
          <w:szCs w:val="22"/>
        </w:rPr>
        <w:t xml:space="preserve">lub wskazanej </w:t>
      </w:r>
      <w:r w:rsidRPr="00420A24">
        <w:rPr>
          <w:sz w:val="22"/>
          <w:szCs w:val="22"/>
        </w:rPr>
        <w:t xml:space="preserve">szkoły (z </w:t>
      </w:r>
      <w:r w:rsidR="008575A1">
        <w:rPr>
          <w:sz w:val="22"/>
          <w:szCs w:val="22"/>
        </w:rPr>
        <w:t>delegacją/</w:t>
      </w:r>
      <w:r w:rsidRPr="00420A24">
        <w:rPr>
          <w:sz w:val="22"/>
          <w:szCs w:val="22"/>
        </w:rPr>
        <w:t>upoważnieniem [</w:t>
      </w:r>
      <w:r w:rsidR="005749D9">
        <w:rPr>
          <w:i/>
          <w:sz w:val="22"/>
          <w:szCs w:val="22"/>
        </w:rPr>
        <w:t>z</w:t>
      </w:r>
      <w:r w:rsidR="005749D9" w:rsidRPr="00420A24">
        <w:rPr>
          <w:i/>
          <w:sz w:val="22"/>
          <w:szCs w:val="22"/>
        </w:rPr>
        <w:t xml:space="preserve">ałącznik </w:t>
      </w:r>
      <w:r w:rsidR="003D7797">
        <w:rPr>
          <w:i/>
          <w:sz w:val="22"/>
          <w:szCs w:val="22"/>
        </w:rPr>
        <w:t>T</w:t>
      </w:r>
      <w:r w:rsidRPr="00420A24">
        <w:rPr>
          <w:i/>
          <w:sz w:val="22"/>
          <w:szCs w:val="22"/>
        </w:rPr>
        <w:t>_22c</w:t>
      </w:r>
      <w:r w:rsidRPr="00420A24">
        <w:rPr>
          <w:sz w:val="22"/>
          <w:szCs w:val="22"/>
        </w:rPr>
        <w:t xml:space="preserve">], </w:t>
      </w:r>
      <w:r w:rsidR="00E04F0D">
        <w:rPr>
          <w:i/>
          <w:sz w:val="22"/>
          <w:szCs w:val="22"/>
        </w:rPr>
        <w:t>A</w:t>
      </w:r>
      <w:r w:rsidRPr="00275254">
        <w:rPr>
          <w:i/>
          <w:sz w:val="22"/>
          <w:szCs w:val="22"/>
        </w:rPr>
        <w:t xml:space="preserve">rkuszem obserwacji </w:t>
      </w:r>
      <w:r w:rsidRPr="008658E9">
        <w:rPr>
          <w:i/>
          <w:sz w:val="22"/>
          <w:szCs w:val="22"/>
        </w:rPr>
        <w:t>egzaminów zewnętrznych</w:t>
      </w:r>
      <w:r w:rsidRPr="00420A24">
        <w:rPr>
          <w:sz w:val="22"/>
          <w:szCs w:val="22"/>
        </w:rPr>
        <w:t xml:space="preserve"> [</w:t>
      </w:r>
      <w:r w:rsidR="005749D9">
        <w:rPr>
          <w:i/>
          <w:sz w:val="22"/>
          <w:szCs w:val="22"/>
        </w:rPr>
        <w:t>z</w:t>
      </w:r>
      <w:r w:rsidR="005749D9" w:rsidRPr="00420A24">
        <w:rPr>
          <w:i/>
          <w:sz w:val="22"/>
          <w:szCs w:val="22"/>
        </w:rPr>
        <w:t xml:space="preserve">ałącznik </w:t>
      </w:r>
      <w:r w:rsidR="003D7797">
        <w:rPr>
          <w:i/>
          <w:sz w:val="22"/>
          <w:szCs w:val="22"/>
        </w:rPr>
        <w:t>T</w:t>
      </w:r>
      <w:r w:rsidRPr="00420A24">
        <w:rPr>
          <w:i/>
          <w:sz w:val="22"/>
          <w:szCs w:val="22"/>
        </w:rPr>
        <w:t>_22b</w:t>
      </w:r>
      <w:r w:rsidRPr="00420A24">
        <w:rPr>
          <w:sz w:val="22"/>
          <w:szCs w:val="22"/>
        </w:rPr>
        <w:t>] i dokumentem stwierdzającym tożsamość) najpóźniej godzinę przed rozpoczęciem egzaminu i opuszcza ją po zakończeniu wszystkich czynności związanych z przygotowaniem arkuszy i dokumentacji do przekazania okręgowej komisji egzaminacyjnej.</w:t>
      </w:r>
    </w:p>
    <w:p w:rsid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Obserwator ustala zasady swojej obecności w porozumieniu z przewodniczącym zespołu egzaminacyjnego. Jeśli egzamin odbywa się w więcej niż jednej sali egzaminacyjnej, obserwator wybiera samodzielnie jedną z nich.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 xml:space="preserve">Obserwator nie zakłóca przebiegu egzaminu, nie ingeruje w sposób jego przeprowadzenia ani nie komentuje jego przebiegu. Swoje spostrzeżenia odnotowuje w </w:t>
      </w:r>
      <w:r w:rsidRPr="00420A24">
        <w:rPr>
          <w:i/>
          <w:sz w:val="22"/>
          <w:szCs w:val="22"/>
        </w:rPr>
        <w:t>Arkuszu obserwacji</w:t>
      </w:r>
      <w:r w:rsidRPr="00420A24">
        <w:rPr>
          <w:sz w:val="22"/>
          <w:szCs w:val="22"/>
        </w:rPr>
        <w:t>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pacing w:val="4"/>
          <w:sz w:val="22"/>
          <w:szCs w:val="22"/>
        </w:rPr>
        <w:t xml:space="preserve">Obserwator w razie konieczności / w uzasadnionych przypadkach może </w:t>
      </w:r>
      <w:r w:rsidRPr="00420A24">
        <w:rPr>
          <w:sz w:val="22"/>
          <w:szCs w:val="22"/>
        </w:rPr>
        <w:t>poruszać się</w:t>
      </w:r>
      <w:r w:rsidRPr="00420A24">
        <w:rPr>
          <w:spacing w:val="4"/>
          <w:sz w:val="22"/>
          <w:szCs w:val="22"/>
        </w:rPr>
        <w:t xml:space="preserve"> po sali egzaminacyjnej, zachowując ciszę, nie zaglądając do prac</w:t>
      </w:r>
      <w:r w:rsidR="008575A1">
        <w:rPr>
          <w:spacing w:val="4"/>
          <w:sz w:val="22"/>
          <w:szCs w:val="22"/>
        </w:rPr>
        <w:t xml:space="preserve"> zdających</w:t>
      </w:r>
      <w:r w:rsidRPr="00420A24">
        <w:rPr>
          <w:spacing w:val="4"/>
          <w:sz w:val="22"/>
          <w:szCs w:val="22"/>
        </w:rPr>
        <w:t>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Obserwacja części ustnej egzaminu maturalnego powinna trwać co najmniej 90 minut (w uwagach należy odnotować czas rozpoczęcia ora</w:t>
      </w:r>
      <w:r>
        <w:rPr>
          <w:sz w:val="22"/>
          <w:szCs w:val="22"/>
        </w:rPr>
        <w:t xml:space="preserve">z czas zakończenia obserwacji i </w:t>
      </w:r>
      <w:r w:rsidRPr="00420A24">
        <w:rPr>
          <w:sz w:val="22"/>
          <w:szCs w:val="22"/>
        </w:rPr>
        <w:t>liczbę przeegzaminowanych osób).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W trakcie trwania części ustnej egzaminu maturalnego należy zwrócić uwagę, czy czas przeznaczony na jednego zdającego jest zgodny z rozporządzeniem lub odpowiedni do dostosowań.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Wypełniając arkusz, obserwator opiera się wyłącznie na własnych spostrzeżeniach, a nie na opiniach i deklaracjach innych osób.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 xml:space="preserve">Po zakończeniu prac związanych z przeprowadzeniem egzaminu w szkole </w:t>
      </w:r>
      <w:r w:rsidRPr="00420A24">
        <w:rPr>
          <w:i/>
          <w:sz w:val="22"/>
          <w:szCs w:val="22"/>
        </w:rPr>
        <w:t>Arkusz obserwacji</w:t>
      </w:r>
      <w:r w:rsidRPr="00420A24">
        <w:rPr>
          <w:sz w:val="22"/>
          <w:szCs w:val="22"/>
        </w:rPr>
        <w:t xml:space="preserve"> podpisuje obserwator oraz – po zapoznaniu się z jego treścią – dyrektor szkoły. Podpisany dokument należy skserować. Oryginał </w:t>
      </w:r>
      <w:r w:rsidRPr="00420A24">
        <w:rPr>
          <w:i/>
          <w:sz w:val="22"/>
          <w:szCs w:val="22"/>
        </w:rPr>
        <w:t xml:space="preserve">Arkusza obserwacji </w:t>
      </w:r>
      <w:r w:rsidR="008575A1">
        <w:rPr>
          <w:sz w:val="22"/>
          <w:szCs w:val="22"/>
        </w:rPr>
        <w:t xml:space="preserve">obserwator przekazuje do okręgowej komisji egzaminacyjnej, natomiast kopia  </w:t>
      </w:r>
      <w:r w:rsidRPr="00420A24">
        <w:rPr>
          <w:sz w:val="22"/>
          <w:szCs w:val="22"/>
        </w:rPr>
        <w:t xml:space="preserve">pozostaje w dokumentacji szkoły. </w:t>
      </w:r>
    </w:p>
    <w:p w:rsidR="007E786F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pacing w:val="4"/>
          <w:sz w:val="22"/>
          <w:szCs w:val="22"/>
        </w:rPr>
        <w:t xml:space="preserve">Obserwator swoją obecność na egzaminie maturalnym potwierdza podpisem w odpowiednim miejscu protokołu przebiegu egzaminu w danej </w:t>
      </w:r>
      <w:r w:rsidR="00210DD0">
        <w:rPr>
          <w:spacing w:val="4"/>
          <w:sz w:val="22"/>
          <w:szCs w:val="22"/>
        </w:rPr>
        <w:t>s</w:t>
      </w:r>
      <w:r w:rsidRPr="00420A24">
        <w:rPr>
          <w:spacing w:val="4"/>
          <w:sz w:val="22"/>
          <w:szCs w:val="22"/>
        </w:rPr>
        <w:t>ali</w:t>
      </w:r>
      <w:r w:rsidR="00210DD0">
        <w:rPr>
          <w:spacing w:val="4"/>
          <w:sz w:val="22"/>
          <w:szCs w:val="22"/>
        </w:rPr>
        <w:t xml:space="preserve"> lub/i protokołu indywidualnego części ustnej egzaminu maturalnego</w:t>
      </w:r>
      <w:r w:rsidRPr="00420A24">
        <w:rPr>
          <w:spacing w:val="4"/>
          <w:sz w:val="22"/>
          <w:szCs w:val="22"/>
        </w:rPr>
        <w:t>.</w:t>
      </w:r>
    </w:p>
    <w:sectPr w:rsidR="007E786F" w:rsidRPr="00420A24" w:rsidSect="00CE2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1D6" w:rsidRDefault="008351D6">
      <w:r>
        <w:separator/>
      </w:r>
    </w:p>
  </w:endnote>
  <w:endnote w:type="continuationSeparator" w:id="0">
    <w:p w:rsidR="008351D6" w:rsidRDefault="0083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1D6" w:rsidRDefault="008351D6">
      <w:r>
        <w:separator/>
      </w:r>
    </w:p>
  </w:footnote>
  <w:footnote w:type="continuationSeparator" w:id="0">
    <w:p w:rsidR="008351D6" w:rsidRDefault="00835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70FFF"/>
    <w:multiLevelType w:val="hybridMultilevel"/>
    <w:tmpl w:val="C28614DC"/>
    <w:lvl w:ilvl="0" w:tplc="63B8F71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B2D3B"/>
    <w:multiLevelType w:val="hybridMultilevel"/>
    <w:tmpl w:val="1EA2B6A2"/>
    <w:lvl w:ilvl="0" w:tplc="B5A4DE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1F66F4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9D1622"/>
    <w:multiLevelType w:val="hybridMultilevel"/>
    <w:tmpl w:val="ADC018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F063E9"/>
    <w:multiLevelType w:val="hybridMultilevel"/>
    <w:tmpl w:val="768C61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CC250C"/>
    <w:multiLevelType w:val="multilevel"/>
    <w:tmpl w:val="B0786D86"/>
    <w:lvl w:ilvl="0">
      <w:start w:val="1"/>
      <w:numFmt w:val="none"/>
      <w:lvlText w:val="13.6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5CF73223"/>
    <w:multiLevelType w:val="hybridMultilevel"/>
    <w:tmpl w:val="C2C0F39A"/>
    <w:lvl w:ilvl="0" w:tplc="6BAE79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911A80"/>
    <w:multiLevelType w:val="hybridMultilevel"/>
    <w:tmpl w:val="E2463FA6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1C43E16"/>
    <w:multiLevelType w:val="hybridMultilevel"/>
    <w:tmpl w:val="0A92D1C6"/>
    <w:lvl w:ilvl="0" w:tplc="5350BDBA">
      <w:start w:val="1"/>
      <w:numFmt w:val="decimal"/>
      <w:pStyle w:val="Akapitzlis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962"/>
    <w:rsid w:val="000264E9"/>
    <w:rsid w:val="0003254C"/>
    <w:rsid w:val="00040D4F"/>
    <w:rsid w:val="000A5BD6"/>
    <w:rsid w:val="000B2F99"/>
    <w:rsid w:val="000B450F"/>
    <w:rsid w:val="000C50D6"/>
    <w:rsid w:val="000C6EB3"/>
    <w:rsid w:val="000E1B1D"/>
    <w:rsid w:val="0014603E"/>
    <w:rsid w:val="00152F6F"/>
    <w:rsid w:val="0020398A"/>
    <w:rsid w:val="002103FB"/>
    <w:rsid w:val="00210DD0"/>
    <w:rsid w:val="002647C4"/>
    <w:rsid w:val="00271B6E"/>
    <w:rsid w:val="00275254"/>
    <w:rsid w:val="00277341"/>
    <w:rsid w:val="002B320E"/>
    <w:rsid w:val="002F2BD3"/>
    <w:rsid w:val="0033107B"/>
    <w:rsid w:val="00332744"/>
    <w:rsid w:val="00392CC8"/>
    <w:rsid w:val="003C6ECD"/>
    <w:rsid w:val="003D7797"/>
    <w:rsid w:val="003E380F"/>
    <w:rsid w:val="003E5962"/>
    <w:rsid w:val="00420A24"/>
    <w:rsid w:val="004A771C"/>
    <w:rsid w:val="004D44C7"/>
    <w:rsid w:val="00527C87"/>
    <w:rsid w:val="005749D9"/>
    <w:rsid w:val="005A0504"/>
    <w:rsid w:val="005A7078"/>
    <w:rsid w:val="00605B02"/>
    <w:rsid w:val="00624FFC"/>
    <w:rsid w:val="006269D1"/>
    <w:rsid w:val="00655219"/>
    <w:rsid w:val="00696EC1"/>
    <w:rsid w:val="006D5F9B"/>
    <w:rsid w:val="006F53C2"/>
    <w:rsid w:val="006F710A"/>
    <w:rsid w:val="007461D6"/>
    <w:rsid w:val="007659EF"/>
    <w:rsid w:val="007E7828"/>
    <w:rsid w:val="007E786F"/>
    <w:rsid w:val="00807EE2"/>
    <w:rsid w:val="008351D6"/>
    <w:rsid w:val="0085665E"/>
    <w:rsid w:val="008575A1"/>
    <w:rsid w:val="008658E9"/>
    <w:rsid w:val="008C5BD4"/>
    <w:rsid w:val="008D2C01"/>
    <w:rsid w:val="008D5373"/>
    <w:rsid w:val="00943A97"/>
    <w:rsid w:val="00994CA5"/>
    <w:rsid w:val="009A490C"/>
    <w:rsid w:val="009E796E"/>
    <w:rsid w:val="00A011C1"/>
    <w:rsid w:val="00A01CD0"/>
    <w:rsid w:val="00A114B6"/>
    <w:rsid w:val="00A573A2"/>
    <w:rsid w:val="00A81BA8"/>
    <w:rsid w:val="00B40A1A"/>
    <w:rsid w:val="00C00C4C"/>
    <w:rsid w:val="00CA0E0C"/>
    <w:rsid w:val="00CC7D8B"/>
    <w:rsid w:val="00CD2906"/>
    <w:rsid w:val="00CD646C"/>
    <w:rsid w:val="00CE2B4A"/>
    <w:rsid w:val="00CF1904"/>
    <w:rsid w:val="00D2466C"/>
    <w:rsid w:val="00E04F0D"/>
    <w:rsid w:val="00E4387B"/>
    <w:rsid w:val="00E50359"/>
    <w:rsid w:val="00E63530"/>
    <w:rsid w:val="00E7270E"/>
    <w:rsid w:val="00E7739F"/>
    <w:rsid w:val="00EB319F"/>
    <w:rsid w:val="00EC04D7"/>
    <w:rsid w:val="00EC158F"/>
    <w:rsid w:val="00F06440"/>
    <w:rsid w:val="00FC3872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3F0335-32DB-4839-8C57-AD8C44A5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B4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2B4A"/>
    <w:pPr>
      <w:keepNext/>
      <w:jc w:val="center"/>
      <w:outlineLvl w:val="0"/>
    </w:pPr>
    <w:rPr>
      <w:rFonts w:eastAsia="Arial Unicode MS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E2B4A"/>
    <w:rPr>
      <w:sz w:val="20"/>
      <w:szCs w:val="20"/>
    </w:rPr>
  </w:style>
  <w:style w:type="character" w:styleId="Odwoanieprzypisudolnego">
    <w:name w:val="footnote reference"/>
    <w:semiHidden/>
    <w:rsid w:val="00CE2B4A"/>
    <w:rPr>
      <w:vertAlign w:val="superscript"/>
    </w:rPr>
  </w:style>
  <w:style w:type="paragraph" w:styleId="Tekstpodstawowy">
    <w:name w:val="Body Text"/>
    <w:basedOn w:val="Normalny"/>
    <w:semiHidden/>
    <w:rsid w:val="00CE2B4A"/>
    <w:pPr>
      <w:jc w:val="center"/>
    </w:pPr>
    <w:rPr>
      <w:b/>
      <w:bCs/>
      <w:szCs w:val="20"/>
    </w:rPr>
  </w:style>
  <w:style w:type="paragraph" w:styleId="Tytu">
    <w:name w:val="Title"/>
    <w:basedOn w:val="Normalny"/>
    <w:link w:val="TytuZnak"/>
    <w:uiPriority w:val="99"/>
    <w:qFormat/>
    <w:rsid w:val="0033107B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33107B"/>
    <w:rPr>
      <w:b/>
      <w:bCs/>
      <w:sz w:val="24"/>
      <w:szCs w:val="24"/>
    </w:rPr>
  </w:style>
  <w:style w:type="character" w:styleId="Odwoaniedokomentarza">
    <w:name w:val="annotation reference"/>
    <w:semiHidden/>
    <w:unhideWhenUsed/>
    <w:rsid w:val="0033107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310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3107B"/>
  </w:style>
  <w:style w:type="paragraph" w:styleId="Akapitzlist">
    <w:name w:val="List Paragraph"/>
    <w:basedOn w:val="Normalny"/>
    <w:uiPriority w:val="34"/>
    <w:qFormat/>
    <w:rsid w:val="0033107B"/>
    <w:pPr>
      <w:numPr>
        <w:numId w:val="3"/>
      </w:numPr>
      <w:spacing w:before="60" w:after="30"/>
      <w:contextualSpacing/>
      <w:jc w:val="both"/>
    </w:pPr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10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07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F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F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Załącznik_T_19</vt:lpstr>
    </vt:vector>
  </TitlesOfParts>
  <Company>Centralna Komisja Egzaminacyjna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Załącznik_T_19</dc:title>
  <dc:creator>WBiA</dc:creator>
  <cp:lastModifiedBy>Marcin Smolik</cp:lastModifiedBy>
  <cp:revision>2</cp:revision>
  <cp:lastPrinted>2009-09-02T12:55:00Z</cp:lastPrinted>
  <dcterms:created xsi:type="dcterms:W3CDTF">2014-09-03T19:15:00Z</dcterms:created>
  <dcterms:modified xsi:type="dcterms:W3CDTF">2014-09-03T19:15:00Z</dcterms:modified>
</cp:coreProperties>
</file>